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0"/>
          <w:szCs w:val="20"/>
        </w:rPr>
      </w:pPr>
    </w:p>
    <w:p>
      <w:pPr>
        <w:jc w:val="center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  <w:t>PHZ金手指大功率连接器</w:t>
      </w:r>
      <w:r>
        <w:rPr>
          <w:rFonts w:hint="eastAsia"/>
          <w:b/>
          <w:sz w:val="32"/>
          <w:szCs w:val="32"/>
        </w:rPr>
        <w:t>系列产品规格书</w:t>
      </w:r>
      <w:r>
        <w:rPr>
          <w:rFonts w:hint="eastAsia" w:eastAsia="宋体"/>
          <w:b/>
          <w:sz w:val="32"/>
          <w:szCs w:val="32"/>
          <w:lang w:eastAsia="zh-CN"/>
        </w:rPr>
        <w:t>（</w:t>
      </w:r>
      <w:r>
        <w:rPr>
          <w:rFonts w:hint="eastAsia" w:eastAsia="宋体"/>
          <w:b/>
          <w:sz w:val="32"/>
          <w:szCs w:val="32"/>
          <w:lang w:val="en-US" w:eastAsia="zh-CN"/>
        </w:rPr>
        <w:t>100A</w:t>
      </w:r>
      <w:r>
        <w:rPr>
          <w:rFonts w:hint="eastAsia" w:eastAsia="宋体"/>
          <w:b/>
          <w:sz w:val="32"/>
          <w:szCs w:val="32"/>
          <w:lang w:eastAsia="zh-CN"/>
        </w:rPr>
        <w:t>）</w:t>
      </w:r>
    </w:p>
    <w:p>
      <w:pPr>
        <w:jc w:val="center"/>
        <w:rPr>
          <w:rFonts w:hint="eastAsia" w:eastAsia="宋体"/>
          <w:b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before="32"/>
        <w:ind w:firstLine="476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pacing w:val="-1"/>
          <w:sz w:val="24"/>
          <w:szCs w:val="24"/>
        </w:rPr>
        <w:t>连接器编码及名称</w:t>
      </w:r>
    </w:p>
    <w:p>
      <w:pPr>
        <w:spacing w:before="9"/>
        <w:rPr>
          <w:rFonts w:ascii="宋体" w:hAnsi="宋体" w:eastAsia="宋体" w:cs="宋体"/>
          <w:sz w:val="7"/>
          <w:szCs w:val="7"/>
        </w:rPr>
      </w:pPr>
    </w:p>
    <w:tbl>
      <w:tblPr>
        <w:tblStyle w:val="5"/>
        <w:tblW w:w="0" w:type="auto"/>
        <w:tblInd w:w="10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2554"/>
        <w:gridCol w:w="514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9"/>
              <w:spacing w:before="31"/>
              <w:ind w:left="5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编码：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87"/>
              <w:ind w:left="6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PHZ-F02030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-BW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31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大功率金手指连接器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插座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DC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不带螺母）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vMerge w:val="continue"/>
            <w:tcBorders>
              <w:left w:val="nil"/>
              <w:right w:val="nil"/>
            </w:tcBorders>
          </w:tcPr>
          <w:p>
            <w:pPr>
              <w:pStyle w:val="9"/>
              <w:spacing w:before="36"/>
              <w:ind w:left="5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87"/>
              <w:ind w:left="60" w:lef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PHZ-F02030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-BW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31"/>
              <w:jc w:val="both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大功率金手指连接器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插座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DC-M4螺母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vMerge w:val="continue"/>
            <w:tcBorders>
              <w:left w:val="nil"/>
              <w:bottom w:val="nil"/>
              <w:right w:val="nil"/>
            </w:tcBorders>
          </w:tcPr>
          <w:p>
            <w:pPr>
              <w:pStyle w:val="9"/>
              <w:spacing w:before="36"/>
              <w:ind w:left="5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87"/>
              <w:ind w:left="60" w:lef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PHZ-F02030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-BW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31"/>
              <w:jc w:val="both"/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大功率金手指连接器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插座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DC-M5螺母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pStyle w:val="2"/>
        <w:spacing w:before="43"/>
        <w:ind w:left="1184" w:leftChars="322" w:hanging="476" w:hangingChars="200"/>
        <w:rPr>
          <w:rFonts w:cs="宋体"/>
          <w:spacing w:val="-1"/>
          <w:lang w:eastAsia="zh-CN"/>
        </w:rPr>
      </w:pPr>
      <w:r>
        <w:rPr>
          <w:rFonts w:cs="宋体"/>
          <w:spacing w:val="-1"/>
          <w:lang w:eastAsia="zh-CN"/>
        </w:rPr>
        <w:t>注：</w:t>
      </w:r>
      <w:r>
        <w:rPr>
          <w:rFonts w:hint="eastAsia" w:cs="宋体"/>
          <w:spacing w:val="-1"/>
          <w:lang w:eastAsia="zh-CN"/>
        </w:rPr>
        <w:t>1.此产品为矩形金手指插座，插合端配合 PCB金手指，尾部为 AC 端适配弯式</w:t>
      </w:r>
      <w:r>
        <w:rPr>
          <w:rFonts w:hint="eastAsia" w:cs="宋体"/>
          <w:spacing w:val="-1"/>
          <w:lang w:val="en-US" w:eastAsia="zh-CN"/>
        </w:rPr>
        <w:t>90度OT</w:t>
      </w:r>
      <w:r>
        <w:rPr>
          <w:rFonts w:hint="eastAsia" w:cs="宋体"/>
          <w:spacing w:val="-1"/>
          <w:lang w:eastAsia="zh-CN"/>
        </w:rPr>
        <w:t>端子采用</w:t>
      </w:r>
      <w:r>
        <w:rPr>
          <w:rFonts w:hint="eastAsia" w:cs="宋体"/>
          <w:spacing w:val="-1"/>
          <w:lang w:val="en-US" w:eastAsia="zh-CN"/>
        </w:rPr>
        <w:t>M4螺丝固定</w:t>
      </w:r>
      <w:r>
        <w:rPr>
          <w:rFonts w:hint="eastAsia" w:cs="宋体"/>
          <w:spacing w:val="-1"/>
          <w:lang w:eastAsia="zh-CN"/>
        </w:rPr>
        <w:t>；</w:t>
      </w:r>
      <w:r>
        <w:rPr>
          <w:rFonts w:hint="eastAsia" w:cs="宋体"/>
          <w:spacing w:val="-1"/>
          <w:lang w:val="en-US" w:eastAsia="zh-CN"/>
        </w:rPr>
        <w:t>PE端子连接机箱采用定位孔配合螺丝安装；</w:t>
      </w:r>
      <w:r>
        <w:rPr>
          <w:rFonts w:hint="eastAsia" w:cs="宋体"/>
          <w:spacing w:val="-1"/>
          <w:lang w:eastAsia="zh-CN"/>
        </w:rPr>
        <w:t>DC端接铜排或线缆，信号端带线，可实现电流与信号的传输。</w:t>
      </w:r>
    </w:p>
    <w:p>
      <w:pPr>
        <w:pStyle w:val="2"/>
        <w:spacing w:before="43"/>
        <w:ind w:left="440" w:leftChars="200" w:firstLine="714" w:firstLineChars="3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2.大功率DC端子铆接螺母（可选</w:t>
      </w:r>
      <w:r>
        <w:rPr>
          <w:rFonts w:hint="eastAsia" w:cs="宋体"/>
          <w:spacing w:val="-1"/>
          <w:lang w:val="en-US" w:eastAsia="zh-CN"/>
        </w:rPr>
        <w:t>M4或M5</w:t>
      </w:r>
      <w:r>
        <w:rPr>
          <w:rFonts w:hint="eastAsia" w:cs="宋体"/>
          <w:spacing w:val="-1"/>
          <w:lang w:eastAsia="zh-CN"/>
        </w:rPr>
        <w:t>）或不带螺母，</w:t>
      </w:r>
      <w:r>
        <w:rPr>
          <w:rFonts w:hint="eastAsia" w:cs="宋体"/>
          <w:spacing w:val="-1"/>
          <w:lang w:val="en-US" w:eastAsia="zh-CN"/>
        </w:rPr>
        <w:t>AC端子带M4螺孔</w:t>
      </w:r>
      <w:r>
        <w:rPr>
          <w:rFonts w:cs="宋体"/>
          <w:spacing w:val="-1"/>
          <w:lang w:eastAsia="zh-CN"/>
        </w:rPr>
        <w:t>。</w:t>
      </w:r>
    </w:p>
    <w:p>
      <w:pPr>
        <w:pStyle w:val="2"/>
        <w:spacing w:before="43"/>
        <w:ind w:left="440" w:leftChars="200" w:firstLine="714" w:firstLineChars="3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3.电镀可以根据客户要求选择不同电镀规格。</w:t>
      </w:r>
    </w:p>
    <w:p>
      <w:pPr>
        <w:pStyle w:val="2"/>
        <w:spacing w:before="0"/>
        <w:ind w:left="470"/>
        <w:rPr>
          <w:rFonts w:cs="宋体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 xml:space="preserve">2.  </w:t>
      </w:r>
      <w:r>
        <w:rPr>
          <w:rFonts w:ascii="Times New Roman" w:hAnsi="Times New Roman" w:eastAsia="Times New Roman" w:cs="Times New Roman"/>
          <w:spacing w:val="2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技术参数</w:t>
      </w:r>
    </w:p>
    <w:p>
      <w:pPr>
        <w:pStyle w:val="2"/>
        <w:spacing w:before="211"/>
        <w:rPr>
          <w:lang w:eastAsia="zh-CN"/>
        </w:rPr>
      </w:pPr>
      <w:r>
        <w:rPr>
          <w:lang w:eastAsia="zh-CN"/>
        </w:rPr>
        <w:t>■ 额定电压：</w:t>
      </w:r>
      <w:r>
        <w:rPr>
          <w:rFonts w:hint="eastAsia"/>
          <w:lang w:eastAsia="zh-CN"/>
        </w:rPr>
        <w:t>DC</w:t>
      </w:r>
      <w:r>
        <w:rPr>
          <w:lang w:eastAsia="zh-CN"/>
        </w:rPr>
        <w:t>大功率端子</w:t>
      </w:r>
      <w:r>
        <w:rPr>
          <w:rFonts w:hint="eastAsia"/>
          <w:lang w:val="en-US" w:eastAsia="zh-CN"/>
        </w:rPr>
        <w:t>72</w:t>
      </w:r>
      <w:r>
        <w:rPr>
          <w:lang w:eastAsia="zh-CN"/>
        </w:rPr>
        <w:t>V/DC,</w:t>
      </w:r>
      <w:r>
        <w:rPr>
          <w:rFonts w:hint="eastAsia"/>
          <w:lang w:eastAsia="zh-CN"/>
        </w:rPr>
        <w:t>AC小</w:t>
      </w:r>
      <w:r>
        <w:rPr>
          <w:lang w:eastAsia="zh-CN"/>
        </w:rPr>
        <w:t>功率端子</w:t>
      </w:r>
      <w:r>
        <w:rPr>
          <w:rFonts w:hint="eastAsia"/>
          <w:lang w:val="en-US" w:eastAsia="zh-CN"/>
        </w:rPr>
        <w:t>420V/</w:t>
      </w:r>
      <w:r>
        <w:rPr>
          <w:rFonts w:hint="eastAsia"/>
          <w:lang w:eastAsia="zh-CN"/>
        </w:rPr>
        <w:t>AC,</w:t>
      </w:r>
      <w:r>
        <w:rPr>
          <w:lang w:eastAsia="zh-CN"/>
        </w:rPr>
        <w:t>信号端子</w:t>
      </w:r>
      <w:r>
        <w:rPr>
          <w:rFonts w:hint="eastAsia"/>
          <w:lang w:val="en-US" w:eastAsia="zh-CN"/>
        </w:rPr>
        <w:t>72</w:t>
      </w:r>
      <w:r>
        <w:rPr>
          <w:lang w:eastAsia="zh-CN"/>
        </w:rPr>
        <w:t>V</w:t>
      </w:r>
      <w:r>
        <w:rPr>
          <w:rFonts w:hint="eastAsia"/>
          <w:lang w:val="en-US" w:eastAsia="zh-CN"/>
        </w:rPr>
        <w:t>/</w:t>
      </w:r>
      <w:r>
        <w:rPr>
          <w:lang w:eastAsia="zh-CN"/>
        </w:rPr>
        <w:t>DC。</w:t>
      </w:r>
    </w:p>
    <w:p>
      <w:pPr>
        <w:pStyle w:val="2"/>
        <w:tabs>
          <w:tab w:val="left" w:pos="9756"/>
        </w:tabs>
        <w:ind w:left="700"/>
        <w:rPr>
          <w:rFonts w:hint="eastAsia" w:eastAsia="宋体"/>
          <w:lang w:eastAsia="zh-CN"/>
        </w:rPr>
      </w:pPr>
      <w:r>
        <w:t>■ 额定电流:</w:t>
      </w:r>
      <w:r>
        <w:rPr>
          <w:rFonts w:hint="eastAsia"/>
          <w:lang w:eastAsia="zh-CN"/>
        </w:rPr>
        <w:tab/>
      </w:r>
    </w:p>
    <w:p>
      <w:pPr>
        <w:pStyle w:val="2"/>
        <w:tabs>
          <w:tab w:val="left" w:pos="8630"/>
        </w:tabs>
        <w:ind w:left="1060"/>
        <w:rPr>
          <w:lang w:eastAsia="zh-CN"/>
        </w:rPr>
      </w:pPr>
      <w:r>
        <w:rPr>
          <w:spacing w:val="-1"/>
        </w:rPr>
        <w:t>大功率端子：</w:t>
      </w:r>
      <w:r>
        <w:rPr>
          <w:rFonts w:hint="eastAsia"/>
          <w:spacing w:val="-1"/>
          <w:lang w:val="en-US" w:eastAsia="zh-CN"/>
        </w:rPr>
        <w:t>100</w:t>
      </w:r>
      <w:r>
        <w:rPr>
          <w:spacing w:val="-1"/>
        </w:rPr>
        <w:t>A，</w:t>
      </w:r>
      <w:r>
        <w:t xml:space="preserve"> 小功率端子: </w:t>
      </w:r>
      <w:r>
        <w:rPr>
          <w:rFonts w:hint="eastAsia"/>
          <w:lang w:val="en-US" w:eastAsia="zh-CN"/>
        </w:rPr>
        <w:t>30</w:t>
      </w:r>
      <w:r>
        <w:t xml:space="preserve">A， </w:t>
      </w:r>
      <w:r>
        <w:rPr>
          <w:spacing w:val="-1"/>
        </w:rPr>
        <w:t>信号端子：</w:t>
      </w:r>
      <w:r>
        <w:rPr>
          <w:rFonts w:hint="eastAsia"/>
          <w:spacing w:val="-1"/>
          <w:lang w:eastAsia="zh-CN"/>
        </w:rPr>
        <w:t>1</w:t>
      </w:r>
      <w:r>
        <w:rPr>
          <w:spacing w:val="-1"/>
        </w:rPr>
        <w:t>A</w:t>
      </w:r>
      <w:r>
        <w:rPr>
          <w:rFonts w:hint="eastAsia"/>
          <w:spacing w:val="-1"/>
          <w:lang w:eastAsia="zh-CN"/>
        </w:rPr>
        <w:tab/>
      </w:r>
    </w:p>
    <w:p>
      <w:pPr>
        <w:pStyle w:val="2"/>
      </w:pPr>
      <w:r>
        <w:t xml:space="preserve">■ </w:t>
      </w:r>
      <w:r>
        <w:rPr>
          <w:spacing w:val="-1"/>
        </w:rPr>
        <w:t>接触阻抗：</w:t>
      </w:r>
    </w:p>
    <w:p>
      <w:pPr>
        <w:pStyle w:val="2"/>
        <w:tabs>
          <w:tab w:val="left" w:pos="3489"/>
        </w:tabs>
        <w:ind w:left="1070"/>
      </w:pPr>
      <w:r>
        <w:t>大功率端子≤1.0m</w:t>
      </w:r>
      <w:r>
        <w:rPr>
          <w:rFonts w:ascii="ISOCPEUR" w:hAnsi="ISOCPEUR" w:eastAsia="ISOCPEUR" w:cs="ISOCPEUR"/>
        </w:rPr>
        <w:t>Ω</w:t>
      </w:r>
      <w:r>
        <w:t>,</w:t>
      </w:r>
      <w:r>
        <w:tab/>
      </w:r>
      <w:r>
        <w:t>小功率端子≤5.0m</w:t>
      </w:r>
      <w:r>
        <w:rPr>
          <w:rFonts w:ascii="ISOCPEUR" w:hAnsi="ISOCPEUR" w:eastAsia="ISOCPEUR" w:cs="ISOCPEUR"/>
        </w:rPr>
        <w:t>Ω</w:t>
      </w:r>
      <w:r>
        <w:t>， 信号端子≤</w:t>
      </w:r>
      <w:r>
        <w:rPr>
          <w:rFonts w:hint="eastAsia"/>
          <w:lang w:eastAsia="zh-CN"/>
        </w:rPr>
        <w:t>25</w:t>
      </w:r>
      <w:r>
        <w:t>m</w:t>
      </w:r>
      <w:r>
        <w:rPr>
          <w:rFonts w:ascii="ISOCPEUR" w:hAnsi="ISOCPEUR" w:eastAsia="ISOCPEUR" w:cs="ISOCPEUR"/>
        </w:rPr>
        <w:t>Ω</w:t>
      </w:r>
      <w:r>
        <w:t>。</w:t>
      </w:r>
    </w:p>
    <w:p>
      <w:pPr>
        <w:pStyle w:val="2"/>
        <w:spacing w:before="126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绝缘阻抗：≥1000M</w:t>
      </w:r>
      <w:r>
        <w:rPr>
          <w:rFonts w:ascii="ISOCPEUR" w:hAnsi="ISOCPEUR" w:eastAsia="ISOCPEUR" w:cs="ISOCPEUR"/>
          <w:spacing w:val="-1"/>
          <w:lang w:eastAsia="zh-CN"/>
        </w:rPr>
        <w:t>Ω</w:t>
      </w:r>
      <w:r>
        <w:rPr>
          <w:spacing w:val="-1"/>
          <w:lang w:eastAsia="zh-CN"/>
        </w:rPr>
        <w:t>(常温)。</w:t>
      </w:r>
    </w:p>
    <w:p>
      <w:pPr>
        <w:pStyle w:val="2"/>
        <w:spacing w:before="126"/>
        <w:ind w:left="70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耐电压：大/小功率端子间2000V/分钟，</w:t>
      </w:r>
      <w:r>
        <w:rPr>
          <w:spacing w:val="1"/>
          <w:lang w:eastAsia="zh-CN"/>
        </w:rPr>
        <w:t xml:space="preserve"> </w:t>
      </w:r>
      <w:r>
        <w:rPr>
          <w:spacing w:val="-1"/>
          <w:lang w:eastAsia="zh-CN"/>
        </w:rPr>
        <w:t>信号端子间500V/分钟。</w:t>
      </w:r>
    </w:p>
    <w:p>
      <w:pPr>
        <w:pStyle w:val="2"/>
      </w:pPr>
      <w:r>
        <w:t xml:space="preserve">■ </w:t>
      </w:r>
      <w:r>
        <w:rPr>
          <w:spacing w:val="-1"/>
        </w:rPr>
        <w:t>插拔力：插入力≤</w:t>
      </w:r>
      <w:r>
        <w:rPr>
          <w:rFonts w:hint="eastAsia"/>
          <w:spacing w:val="-1"/>
          <w:lang w:eastAsia="zh-CN"/>
        </w:rPr>
        <w:t>10</w:t>
      </w:r>
      <w:r>
        <w:rPr>
          <w:spacing w:val="-1"/>
        </w:rPr>
        <w:t>0N，拔出力</w:t>
      </w:r>
      <w:r>
        <w:rPr>
          <w:rFonts w:hint="eastAsia"/>
          <w:spacing w:val="-1"/>
        </w:rPr>
        <w:t>≥</w:t>
      </w:r>
      <w:r>
        <w:rPr>
          <w:rFonts w:hint="eastAsia"/>
          <w:spacing w:val="-1"/>
          <w:lang w:eastAsia="zh-CN"/>
        </w:rPr>
        <w:t>15</w:t>
      </w:r>
      <w:r>
        <w:rPr>
          <w:spacing w:val="-1"/>
        </w:rPr>
        <w:t>N，（注：</w:t>
      </w:r>
      <w:r>
        <w:rPr>
          <w:rFonts w:hint="eastAsia"/>
          <w:spacing w:val="-1"/>
          <w:lang w:eastAsia="zh-CN"/>
        </w:rPr>
        <w:t>适配</w:t>
      </w:r>
      <w:r>
        <w:rPr>
          <w:spacing w:val="-1"/>
        </w:rPr>
        <w:t>板厚1.60</w:t>
      </w:r>
      <w:r>
        <w:t>±</w:t>
      </w:r>
      <w:r>
        <w:rPr>
          <w:rFonts w:hint="eastAsia"/>
          <w:lang w:eastAsia="zh-CN"/>
        </w:rPr>
        <w:t>0.1</w:t>
      </w:r>
      <w:r>
        <w:rPr>
          <w:spacing w:val="-1"/>
        </w:rPr>
        <w:t>mm)。</w:t>
      </w:r>
    </w:p>
    <w:p>
      <w:pPr>
        <w:pStyle w:val="2"/>
        <w:tabs>
          <w:tab w:val="left" w:pos="1550"/>
        </w:tabs>
        <w:rPr>
          <w:lang w:eastAsia="zh-CN"/>
        </w:rPr>
      </w:pPr>
      <w:r>
        <w:rPr>
          <w:lang w:eastAsia="zh-CN"/>
        </w:rPr>
        <w:t>■ 耐</w:t>
      </w:r>
      <w:r>
        <w:rPr>
          <w:lang w:eastAsia="zh-CN"/>
        </w:rPr>
        <w:tab/>
      </w:r>
      <w:r>
        <w:rPr>
          <w:lang w:eastAsia="zh-CN"/>
        </w:rPr>
        <w:t>久：200次</w:t>
      </w:r>
    </w:p>
    <w:p>
      <w:pPr>
        <w:pStyle w:val="2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环境性能：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工作温度: -40℃～125℃；</w:t>
      </w:r>
      <w:r>
        <w:rPr>
          <w:spacing w:val="-1"/>
          <w:lang w:eastAsia="zh-CN"/>
        </w:rPr>
        <w:tab/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相对湿度：</w:t>
      </w:r>
      <w:r>
        <w:rPr>
          <w:spacing w:val="-1"/>
          <w:lang w:eastAsia="zh-CN"/>
        </w:rPr>
        <w:t>40±2℃时，</w:t>
      </w:r>
      <w:r>
        <w:rPr>
          <w:rFonts w:hint="eastAsia"/>
          <w:spacing w:val="-1"/>
          <w:lang w:eastAsia="zh-CN"/>
        </w:rPr>
        <w:t>为</w:t>
      </w:r>
      <w:r>
        <w:rPr>
          <w:spacing w:val="-1"/>
          <w:lang w:eastAsia="zh-CN"/>
        </w:rPr>
        <w:t xml:space="preserve">95％ 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  <w:lang w:eastAsia="zh-CN"/>
        </w:rPr>
        <w:t xml:space="preserve"> </w:t>
      </w:r>
    </w:p>
    <w:p>
      <w:pPr>
        <w:pStyle w:val="2"/>
        <w:spacing w:before="150"/>
        <w:ind w:left="830"/>
        <w:rPr>
          <w:spacing w:val="-1"/>
        </w:rPr>
      </w:pPr>
      <w:r>
        <w:rPr>
          <w:spacing w:val="-1"/>
        </w:rPr>
        <w:t>振动:振频为10～500Hz,位移振幅0.75mm，加速度 98m/s2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/>
        <w:ind w:left="830"/>
        <w:rPr>
          <w:spacing w:val="-1"/>
        </w:rPr>
      </w:pPr>
      <w:r>
        <w:rPr>
          <w:spacing w:val="-1"/>
        </w:rPr>
        <w:t>冲击：加速度为490m/s2  ,半正弦波, 速度变化3.44m/s, 持续11ms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盐雾：</w:t>
      </w:r>
      <w:r>
        <w:rPr>
          <w:rFonts w:hint="eastAsia"/>
          <w:spacing w:val="-1"/>
          <w:lang w:eastAsia="zh-CN"/>
        </w:rPr>
        <w:t>中性盐雾</w:t>
      </w:r>
      <w:r>
        <w:rPr>
          <w:spacing w:val="-1"/>
          <w:lang w:eastAsia="zh-CN"/>
        </w:rPr>
        <w:t>48H (镀金层)</w:t>
      </w:r>
      <w:r>
        <w:rPr>
          <w:rFonts w:hint="eastAsia"/>
          <w:spacing w:val="-1"/>
          <w:lang w:eastAsia="zh-CN"/>
        </w:rPr>
        <w:t>；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高低温冲击：-55℃～125℃，循环5次。</w:t>
      </w:r>
    </w:p>
    <w:p>
      <w:pPr>
        <w:spacing w:before="9"/>
        <w:rPr>
          <w:rFonts w:ascii="宋体" w:hAnsi="宋体" w:eastAsia="宋体" w:cs="宋体"/>
          <w:sz w:val="17"/>
          <w:szCs w:val="17"/>
          <w:lang w:eastAsia="zh-CN"/>
        </w:rPr>
      </w:pPr>
    </w:p>
    <w:p>
      <w:pPr>
        <w:pStyle w:val="2"/>
        <w:spacing w:before="0"/>
        <w:ind w:left="0" w:firstLine="480" w:firstLineChars="200"/>
        <w:rPr>
          <w:rFonts w:cs="宋体"/>
          <w:lang w:eastAsia="zh-CN"/>
        </w:rPr>
      </w:pPr>
      <w:r>
        <w:rPr>
          <w:rFonts w:cs="宋体"/>
          <w:lang w:eastAsia="zh-CN"/>
        </w:rPr>
        <w:t xml:space="preserve">3. </w:t>
      </w:r>
      <w:r>
        <w:rPr>
          <w:rFonts w:cs="宋体"/>
          <w:spacing w:val="-1"/>
          <w:lang w:eastAsia="zh-CN"/>
        </w:rPr>
        <w:t>材料及表面处理等（有害物质管控均符合</w:t>
      </w:r>
      <w:r>
        <w:rPr>
          <w:rFonts w:cs="宋体"/>
          <w:spacing w:val="-58"/>
          <w:lang w:eastAsia="zh-CN"/>
        </w:rPr>
        <w:t xml:space="preserve"> </w:t>
      </w:r>
      <w:r>
        <w:rPr>
          <w:rFonts w:cs="宋体"/>
          <w:lang w:eastAsia="zh-CN"/>
        </w:rPr>
        <w:t>RoHS</w:t>
      </w:r>
      <w:r>
        <w:rPr>
          <w:rFonts w:cs="宋体"/>
          <w:spacing w:val="-61"/>
          <w:lang w:eastAsia="zh-CN"/>
        </w:rPr>
        <w:t xml:space="preserve"> </w:t>
      </w:r>
      <w:r>
        <w:rPr>
          <w:rFonts w:cs="宋体"/>
          <w:lang w:eastAsia="zh-CN"/>
        </w:rPr>
        <w:t>指令）</w:t>
      </w:r>
    </w:p>
    <w:p>
      <w:pPr>
        <w:pStyle w:val="2"/>
        <w:spacing w:before="150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绝缘主体：</w:t>
      </w:r>
      <w:r>
        <w:rPr>
          <w:rFonts w:hint="eastAsia"/>
          <w:spacing w:val="-1"/>
          <w:lang w:eastAsia="zh-CN"/>
        </w:rPr>
        <w:t>LCP</w:t>
      </w:r>
      <w:r>
        <w:rPr>
          <w:spacing w:val="-1"/>
          <w:lang w:eastAsia="zh-CN"/>
        </w:rPr>
        <w:t>,</w:t>
      </w:r>
      <w:r>
        <w:rPr>
          <w:lang w:eastAsia="zh-CN"/>
        </w:rP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spacing w:before="152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绝缘卡位：</w:t>
      </w:r>
      <w:r>
        <w:rPr>
          <w:rFonts w:hint="eastAsia"/>
          <w:spacing w:val="-1"/>
          <w:lang w:eastAsia="zh-CN"/>
        </w:rPr>
        <w:t>LCP</w:t>
      </w:r>
      <w:r>
        <w:rPr>
          <w:spacing w:val="-1"/>
          <w:lang w:eastAsia="zh-CN"/>
        </w:rPr>
        <w:t>,</w:t>
      </w:r>
      <w:r>
        <w:rPr>
          <w:lang w:eastAsia="zh-CN"/>
        </w:rP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大功率端子：铜合金，接触区域镀金，其他区域镀镍。</w:t>
      </w:r>
    </w:p>
    <w:p>
      <w:pPr>
        <w:pStyle w:val="2"/>
        <w:spacing w:before="152"/>
        <w:ind w:left="830"/>
        <w:rPr>
          <w:spacing w:val="-1"/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小功率端子：铜合金，接触区域镀金，其他区域镀</w:t>
      </w:r>
      <w:r>
        <w:rPr>
          <w:rFonts w:hint="eastAsia"/>
          <w:spacing w:val="-1"/>
          <w:lang w:eastAsia="zh-CN"/>
        </w:rPr>
        <w:t>镍</w:t>
      </w:r>
      <w:r>
        <w:rPr>
          <w:spacing w:val="-1"/>
          <w:lang w:eastAsia="zh-CN"/>
        </w:rPr>
        <w:t>。</w:t>
      </w:r>
    </w:p>
    <w:p>
      <w:pPr>
        <w:pStyle w:val="2"/>
        <w:spacing w:before="152"/>
        <w:ind w:left="830"/>
        <w:rPr>
          <w:spacing w:val="-1"/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信号端子：铜合金，接触区域镀金，其他区域镀雾锡</w:t>
      </w:r>
      <w:r>
        <w:rPr>
          <w:rFonts w:hint="eastAsia"/>
          <w:spacing w:val="-1"/>
          <w:lang w:eastAsia="zh-CN"/>
        </w:rPr>
        <w:t>。</w:t>
      </w:r>
    </w:p>
    <w:p>
      <w:pPr>
        <w:pStyle w:val="2"/>
        <w:spacing w:before="152"/>
        <w:ind w:left="830"/>
        <w:rPr>
          <w:spacing w:val="-1"/>
          <w:lang w:eastAsia="zh-CN"/>
        </w:rPr>
        <w:sectPr>
          <w:headerReference r:id="rId3" w:type="default"/>
          <w:pgSz w:w="11900" w:h="16840"/>
          <w:pgMar w:top="400" w:right="680" w:bottom="280" w:left="660" w:header="283" w:footer="720" w:gutter="0"/>
          <w:pgNumType w:fmt="decimal"/>
          <w:cols w:space="720" w:num="1"/>
        </w:sectPr>
      </w:pPr>
    </w:p>
    <w:p>
      <w:pPr>
        <w:pStyle w:val="2"/>
        <w:spacing w:before="32"/>
        <w:ind w:left="0" w:firstLine="476" w:firstLineChars="2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4.</w:t>
      </w:r>
      <w:r>
        <w:rPr>
          <w:rFonts w:cs="宋体"/>
          <w:spacing w:val="-1"/>
          <w:lang w:eastAsia="zh-CN"/>
        </w:rPr>
        <w:t>外形尺寸及</w:t>
      </w:r>
      <w:r>
        <w:rPr>
          <w:rFonts w:cs="宋体"/>
          <w:spacing w:val="-60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PCB</w:t>
      </w:r>
      <w:r>
        <w:rPr>
          <w:rFonts w:cs="宋体"/>
          <w:spacing w:val="-59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插板尺寸(单位：mm)</w:t>
      </w:r>
    </w:p>
    <w:p>
      <w:pPr>
        <w:pStyle w:val="2"/>
        <w:tabs>
          <w:tab w:val="left" w:pos="1553"/>
          <w:tab w:val="left" w:pos="4295"/>
        </w:tabs>
        <w:spacing w:before="151"/>
        <w:ind w:left="0" w:firstLine="476" w:firstLineChars="200"/>
        <w:jc w:val="both"/>
        <w:rPr>
          <w:rFonts w:hint="eastAsia" w:ascii="PMingLiU" w:hAnsi="PMingLiU" w:cs="PMingLiU"/>
          <w:spacing w:val="-1"/>
          <w:lang w:eastAsia="zh-CN"/>
        </w:rPr>
      </w:pPr>
      <w:r>
        <w:rPr>
          <w:rFonts w:cs="宋体"/>
          <w:spacing w:val="-1"/>
          <w:lang w:eastAsia="zh-CN"/>
        </w:rPr>
        <w:t>4.1</w:t>
      </w:r>
      <w:r>
        <w:rPr>
          <w:rFonts w:ascii="PMingLiU" w:hAnsi="PMingLiU" w:eastAsia="PMingLiU" w:cs="PMingLiU"/>
          <w:spacing w:val="-1"/>
          <w:lang w:eastAsia="zh-CN"/>
        </w:rPr>
        <w:t>编码</w:t>
      </w:r>
      <w:r>
        <w:rPr>
          <w:rFonts w:hint="eastAsia" w:ascii="PMingLiU" w:hAnsi="PMingLiU" w:cs="PMingLiU"/>
          <w:spacing w:val="-1"/>
          <w:lang w:eastAsia="zh-CN"/>
        </w:rPr>
        <w:t>：PHZ-F020304-BW</w:t>
      </w:r>
      <w:r>
        <w:rPr>
          <w:rFonts w:hint="eastAsia" w:ascii="PMingLiU" w:hAnsi="PMingLiU" w:cs="PMingLiU"/>
          <w:spacing w:val="-1"/>
          <w:lang w:val="en-US" w:eastAsia="zh-CN"/>
        </w:rPr>
        <w:t>201</w:t>
      </w:r>
      <w:r>
        <w:rPr>
          <w:rFonts w:hint="eastAsia" w:ascii="PMingLiU" w:hAnsi="PMingLiU" w:cs="PMingLiU"/>
          <w:spacing w:val="-1"/>
          <w:lang w:eastAsia="zh-CN"/>
        </w:rPr>
        <w:t xml:space="preserve">      </w:t>
      </w:r>
      <w:r>
        <w:rPr>
          <w:rFonts w:ascii="PMingLiU" w:hAnsi="PMingLiU" w:eastAsia="PMingLiU" w:cs="PMingLiU"/>
          <w:spacing w:val="-1"/>
          <w:lang w:eastAsia="zh-CN"/>
        </w:rPr>
        <w:t>名称</w:t>
      </w:r>
      <w:r>
        <w:rPr>
          <w:rFonts w:hint="eastAsia" w:ascii="PMingLiU" w:hAnsi="PMingLiU" w:cs="PMingLiU"/>
          <w:spacing w:val="-1"/>
          <w:lang w:eastAsia="zh-CN"/>
        </w:rPr>
        <w:t>：</w:t>
      </w:r>
      <w:r>
        <w:rPr>
          <w:rFonts w:hint="eastAsia" w:ascii="Times New Roman" w:hAnsi="Times New Roman" w:cs="Times New Roman"/>
          <w:spacing w:val="-3"/>
          <w:lang w:eastAsia="zh-CN"/>
        </w:rPr>
        <w:t>大功率金手指连接器</w:t>
      </w:r>
      <w:r>
        <w:rPr>
          <w:rFonts w:ascii="PMingLiU" w:hAnsi="PMingLiU" w:eastAsia="PMingLiU" w:cs="PMingLiU"/>
          <w:lang w:eastAsia="zh-CN"/>
        </w:rPr>
        <w:t>插座</w:t>
      </w:r>
      <w:r>
        <w:rPr>
          <w:rFonts w:ascii="PMingLiU" w:hAnsi="PMingLiU" w:eastAsia="PMingLiU" w:cs="PMingLiU"/>
          <w:spacing w:val="-1"/>
          <w:lang w:eastAsia="zh-CN"/>
        </w:rPr>
        <w:t>（注</w:t>
      </w:r>
      <w:r>
        <w:rPr>
          <w:rFonts w:hint="eastAsia" w:ascii="PMingLiU" w:hAnsi="PMingLiU" w:cs="PMingLiU"/>
          <w:spacing w:val="-1"/>
          <w:lang w:eastAsia="zh-CN"/>
        </w:rPr>
        <w:t>：</w:t>
      </w:r>
      <w:r>
        <w:rPr>
          <w:rFonts w:hint="eastAsia" w:ascii="PMingLiU" w:hAnsi="PMingLiU" w:cs="PMingLiU"/>
          <w:spacing w:val="-1"/>
          <w:lang w:val="en-US" w:eastAsia="zh-CN"/>
        </w:rPr>
        <w:t>DC</w:t>
      </w:r>
      <w:r>
        <w:rPr>
          <w:rFonts w:hint="eastAsia" w:ascii="PMingLiU" w:hAnsi="PMingLiU" w:cs="PMingLiU"/>
          <w:spacing w:val="-1"/>
          <w:lang w:eastAsia="zh-CN"/>
        </w:rPr>
        <w:t>不带</w:t>
      </w:r>
      <w:r>
        <w:rPr>
          <w:rFonts w:ascii="PMingLiU" w:hAnsi="PMingLiU" w:eastAsia="PMingLiU" w:cs="PMingLiU"/>
          <w:spacing w:val="-1"/>
          <w:lang w:eastAsia="zh-CN"/>
        </w:rPr>
        <w:t>螺母</w:t>
      </w:r>
      <w:r>
        <w:rPr>
          <w:rFonts w:hint="eastAsia" w:ascii="PMingLiU" w:hAnsi="PMingLiU" w:cs="PMingLiU"/>
          <w:spacing w:val="-1"/>
          <w:lang w:eastAsia="zh-CN"/>
        </w:rPr>
        <w:t>）</w:t>
      </w:r>
    </w:p>
    <w:p>
      <w:pPr>
        <w:pStyle w:val="2"/>
        <w:tabs>
          <w:tab w:val="left" w:pos="1553"/>
          <w:tab w:val="left" w:pos="4295"/>
        </w:tabs>
        <w:spacing w:before="151"/>
        <w:ind w:left="0" w:leftChars="0" w:firstLine="0" w:firstLineChars="0"/>
        <w:jc w:val="center"/>
        <w:rPr>
          <w:rFonts w:ascii="PMingLiU" w:hAnsi="PMingLiU" w:eastAsia="PMingLiU" w:cs="PMingLiU"/>
          <w:sz w:val="20"/>
          <w:szCs w:val="20"/>
        </w:rPr>
      </w:pPr>
      <w:r>
        <w:drawing>
          <wp:inline distT="0" distB="0" distL="114300" distR="114300">
            <wp:extent cx="6189345" cy="7588885"/>
            <wp:effectExtent l="0" t="0" r="1905" b="1206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rcRect b="286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758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  <w: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  <w:t>4.2编码：PHZ-F020304-BW202      名称：大功率金手指连接器插座（注：DC带M4螺母）</w:t>
      </w:r>
    </w:p>
    <w:p>
      <w:pPr>
        <w:ind w:firstLine="218" w:firstLineChars="100"/>
        <w:rPr>
          <w:rFonts w:hint="eastAsia" w:ascii="PMingLiU" w:hAnsi="PMingLiU" w:cs="PMingLiU"/>
          <w:spacing w:val="-1"/>
          <w:lang w:eastAsia="zh-CN"/>
        </w:rPr>
      </w:pPr>
    </w:p>
    <w:p>
      <w:pPr>
        <w:ind w:firstLine="220" w:firstLineChars="100"/>
        <w:jc w:val="both"/>
      </w:pPr>
      <w:r>
        <w:drawing>
          <wp:inline distT="0" distB="0" distL="114300" distR="114300">
            <wp:extent cx="6465570" cy="7618730"/>
            <wp:effectExtent l="0" t="0" r="11430" b="127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65570" cy="761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</w:p>
    <w:p>
      <w:pP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</w:pPr>
      <w:r>
        <w:rPr>
          <w:rFonts w:hint="eastAsia" w:ascii="PMingLiU" w:hAnsi="PMingLiU" w:eastAsia="宋体" w:cs="PMingLiU"/>
          <w:spacing w:val="-1"/>
          <w:sz w:val="24"/>
          <w:szCs w:val="24"/>
          <w:lang w:val="en-US" w:eastAsia="zh-CN" w:bidi="ar-SA"/>
        </w:rPr>
        <w:t>4.3编码：PHZ-F020304-BW203      名称：大功率金手指连接器插座（注：DC带M5螺母）</w:t>
      </w:r>
    </w:p>
    <w:p>
      <w:pPr>
        <w:pStyle w:val="2"/>
        <w:tabs>
          <w:tab w:val="left" w:pos="1432"/>
        </w:tabs>
        <w:spacing w:before="32"/>
        <w:ind w:left="0"/>
        <w:jc w:val="center"/>
        <w:rPr>
          <w:rFonts w:cs="宋体"/>
          <w:spacing w:val="-1"/>
        </w:rPr>
      </w:pPr>
      <w:r>
        <w:drawing>
          <wp:inline distT="0" distB="0" distL="114300" distR="114300">
            <wp:extent cx="6470015" cy="7835265"/>
            <wp:effectExtent l="0" t="0" r="6985" b="1333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783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86"/>
        <w:ind w:firstLine="218" w:firstLineChars="100"/>
        <w:rPr>
          <w:rFonts w:hint="eastAsia" w:cs="宋体"/>
          <w:spacing w:val="-1"/>
          <w:lang w:eastAsia="zh-CN"/>
        </w:rPr>
      </w:pPr>
    </w:p>
    <w:p>
      <w:pPr>
        <w:spacing w:before="186"/>
        <w:ind w:firstLine="218" w:firstLineChars="100"/>
        <w:rPr>
          <w:rFonts w:cs="宋体"/>
          <w:spacing w:val="-1"/>
        </w:rPr>
      </w:pPr>
      <w:bookmarkStart w:id="0" w:name="_GoBack"/>
      <w:bookmarkEnd w:id="0"/>
      <w:r>
        <w:rPr>
          <w:rFonts w:hint="eastAsia" w:cs="宋体"/>
          <w:spacing w:val="-1"/>
          <w:lang w:eastAsia="zh-CN"/>
        </w:rPr>
        <w:tab/>
      </w:r>
    </w:p>
    <w:p>
      <w:pPr>
        <w:pStyle w:val="2"/>
        <w:tabs>
          <w:tab w:val="left" w:pos="1432"/>
        </w:tabs>
        <w:spacing w:before="32"/>
        <w:ind w:left="0"/>
        <w:jc w:val="both"/>
        <w:rPr>
          <w:rFonts w:cs="宋体"/>
        </w:rPr>
      </w:pPr>
      <w:r>
        <w:rPr>
          <w:rFonts w:cs="宋体"/>
          <w:spacing w:val="-1"/>
        </w:rPr>
        <w:t>4.</w:t>
      </w:r>
      <w:r>
        <w:rPr>
          <w:rFonts w:hint="eastAsia" w:cs="宋体"/>
          <w:spacing w:val="-1"/>
          <w:lang w:val="en-US" w:eastAsia="zh-CN"/>
        </w:rPr>
        <w:t>4</w:t>
      </w:r>
      <w:r>
        <w:rPr>
          <w:rFonts w:cs="宋体"/>
        </w:rPr>
        <w:t>推荐</w:t>
      </w:r>
      <w:r>
        <w:rPr>
          <w:rFonts w:cs="宋体"/>
          <w:spacing w:val="-60"/>
        </w:rPr>
        <w:t xml:space="preserve"> </w:t>
      </w:r>
      <w:r>
        <w:rPr>
          <w:rFonts w:cs="宋体"/>
        </w:rPr>
        <w:t>PCB</w:t>
      </w:r>
      <w:r>
        <w:rPr>
          <w:rFonts w:cs="宋体"/>
          <w:spacing w:val="-60"/>
        </w:rPr>
        <w:t xml:space="preserve"> </w:t>
      </w:r>
      <w:r>
        <w:rPr>
          <w:rFonts w:cs="宋体"/>
          <w:spacing w:val="-1"/>
        </w:rPr>
        <w:t>插板尺寸：</w:t>
      </w:r>
    </w:p>
    <w:p>
      <w:pPr>
        <w:pStyle w:val="2"/>
        <w:spacing w:before="149"/>
        <w:rPr>
          <w:rFonts w:cs="宋体"/>
        </w:rPr>
      </w:pPr>
      <w:r>
        <w:rPr>
          <w:rFonts w:cs="宋体"/>
        </w:rPr>
        <w:t>此金手指适用以上</w:t>
      </w:r>
      <w:r>
        <w:rPr>
          <w:rFonts w:hint="eastAsia" w:ascii="PMingLiU" w:hAnsi="PMingLiU" w:cs="PMingLiU"/>
          <w:spacing w:val="-1"/>
          <w:lang w:eastAsia="zh-CN"/>
        </w:rPr>
        <w:t>PHZ-F020304-BW</w:t>
      </w:r>
      <w:r>
        <w:rPr>
          <w:rFonts w:hint="eastAsia" w:ascii="PMingLiU" w:hAnsi="PMingLiU" w:cs="PMingLiU"/>
          <w:spacing w:val="-1"/>
          <w:lang w:val="en-US" w:eastAsia="zh-CN"/>
        </w:rPr>
        <w:t>201/202/203</w:t>
      </w:r>
      <w:r>
        <w:rPr>
          <w:rFonts w:cs="宋体"/>
          <w:spacing w:val="-1"/>
        </w:rPr>
        <w:t>插座。</w:t>
      </w:r>
    </w:p>
    <w:p>
      <w:pPr>
        <w:spacing w:line="200" w:lineRule="atLeast"/>
        <w:jc w:val="center"/>
        <w:rPr>
          <w:rFonts w:ascii="宋体" w:hAnsi="宋体" w:eastAsia="宋体" w:cs="宋体"/>
          <w:sz w:val="20"/>
          <w:szCs w:val="20"/>
        </w:rPr>
      </w:pPr>
      <w:r>
        <w:drawing>
          <wp:inline distT="0" distB="0" distL="114300" distR="114300">
            <wp:extent cx="6699885" cy="2389505"/>
            <wp:effectExtent l="0" t="0" r="5715" b="1079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9885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94"/>
        <w:ind w:left="470" w:firstLine="3720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ascii="宋体" w:hAnsi="宋体" w:eastAsia="宋体" w:cs="宋体"/>
          <w:spacing w:val="-1"/>
          <w:sz w:val="21"/>
          <w:szCs w:val="21"/>
          <w:lang w:eastAsia="zh-CN"/>
        </w:rPr>
        <w:t>未注公差按±</w:t>
      </w:r>
      <w:r>
        <w:rPr>
          <w:rFonts w:ascii="Times New Roman" w:hAnsi="Times New Roman" w:eastAsia="Times New Roman" w:cs="Times New Roman"/>
          <w:spacing w:val="-1"/>
          <w:sz w:val="21"/>
          <w:szCs w:val="21"/>
          <w:lang w:eastAsia="zh-CN"/>
        </w:rPr>
        <w:t xml:space="preserve">0.05 </w:t>
      </w:r>
      <w:r>
        <w:rPr>
          <w:rFonts w:ascii="宋体" w:hAnsi="宋体" w:eastAsia="宋体" w:cs="宋体"/>
          <w:sz w:val="21"/>
          <w:szCs w:val="21"/>
          <w:lang w:eastAsia="zh-CN"/>
        </w:rPr>
        <w:t>执行</w:t>
      </w:r>
    </w:p>
    <w:p>
      <w:pPr>
        <w:rPr>
          <w:rFonts w:ascii="宋体" w:hAnsi="宋体" w:eastAsia="宋体" w:cs="宋体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`</w:t>
      </w: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lang w:eastAsia="zh-CN"/>
        </w:rPr>
      </w:pPr>
    </w:p>
    <w:sectPr>
      <w:footerReference r:id="rId4" w:type="default"/>
      <w:pgSz w:w="11900" w:h="16840"/>
      <w:pgMar w:top="400" w:right="680" w:bottom="280" w:left="66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SOCPEUR">
    <w:panose1 w:val="020B0604020202020204"/>
    <w:charset w:val="00"/>
    <w:family w:val="swiss"/>
    <w:pitch w:val="default"/>
    <w:sig w:usb0="00000287" w:usb1="00000000" w:usb2="00000000" w:usb3="00000000" w:csb0="4000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Arial" w:hAnsi="Arial" w:cs="Arial"/>
        <w:b/>
        <w:bCs/>
        <w:sz w:val="48"/>
        <w:szCs w:val="48"/>
      </w:rPr>
    </w:pPr>
    <w:r>
      <w:rPr>
        <w:rFonts w:hint="eastAsia" w:ascii="Arial" w:hAnsi="Arial" w:cs="Arial"/>
        <w:b/>
        <w:bCs/>
        <w:sz w:val="48"/>
        <w:szCs w:val="48"/>
      </w:rPr>
      <w:t>深圳市美德龙五金塑胶制品有限公司</w:t>
    </w:r>
  </w:p>
  <w:p>
    <w:pPr>
      <w:pStyle w:val="4"/>
    </w:pPr>
    <w:r>
      <w:rPr>
        <w:rFonts w:hint="eastAsia" w:ascii="Arial" w:hAnsi="Arial" w:cs="Arial"/>
        <w:b/>
        <w:bCs/>
        <w:sz w:val="36"/>
        <w:szCs w:val="36"/>
      </w:rPr>
      <w:t>Shenzhen Medlon Hardware Product Co.,ltd.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4ZmZlYzhmNjgyODhkMjBiMjg5NjNjZmNlNmY1ODkifQ=="/>
  </w:docVars>
  <w:rsids>
    <w:rsidRoot w:val="00172A27"/>
    <w:rsid w:val="00172A27"/>
    <w:rsid w:val="002010CD"/>
    <w:rsid w:val="006A169C"/>
    <w:rsid w:val="00827514"/>
    <w:rsid w:val="0089189B"/>
    <w:rsid w:val="00A74DD7"/>
    <w:rsid w:val="00AD5268"/>
    <w:rsid w:val="00DD3B9D"/>
    <w:rsid w:val="00EE123B"/>
    <w:rsid w:val="00FB75F8"/>
    <w:rsid w:val="014365C7"/>
    <w:rsid w:val="01D86ACD"/>
    <w:rsid w:val="01F63213"/>
    <w:rsid w:val="02DE5ECF"/>
    <w:rsid w:val="032132C2"/>
    <w:rsid w:val="035B74F7"/>
    <w:rsid w:val="03810EDB"/>
    <w:rsid w:val="038544CA"/>
    <w:rsid w:val="03990047"/>
    <w:rsid w:val="03BD10D6"/>
    <w:rsid w:val="03F62DA4"/>
    <w:rsid w:val="041332CB"/>
    <w:rsid w:val="044E18D9"/>
    <w:rsid w:val="04C3537C"/>
    <w:rsid w:val="05445D91"/>
    <w:rsid w:val="05AB76C9"/>
    <w:rsid w:val="05C41F96"/>
    <w:rsid w:val="060F639F"/>
    <w:rsid w:val="06233BF8"/>
    <w:rsid w:val="065A1CF4"/>
    <w:rsid w:val="06B34F7C"/>
    <w:rsid w:val="06BF6AA0"/>
    <w:rsid w:val="06C70A27"/>
    <w:rsid w:val="07442078"/>
    <w:rsid w:val="074958E1"/>
    <w:rsid w:val="089B13E4"/>
    <w:rsid w:val="08BD33C8"/>
    <w:rsid w:val="08C34891"/>
    <w:rsid w:val="095F0CB9"/>
    <w:rsid w:val="0AA77E25"/>
    <w:rsid w:val="0B232058"/>
    <w:rsid w:val="0B3F7726"/>
    <w:rsid w:val="0C012C2E"/>
    <w:rsid w:val="0C0F534B"/>
    <w:rsid w:val="0C7E602C"/>
    <w:rsid w:val="0D1D1E19"/>
    <w:rsid w:val="0D3B3F1D"/>
    <w:rsid w:val="0D9D33B3"/>
    <w:rsid w:val="0E4A08BC"/>
    <w:rsid w:val="0E7616B1"/>
    <w:rsid w:val="0ECE1FF2"/>
    <w:rsid w:val="0EEA1757"/>
    <w:rsid w:val="0EF11AB1"/>
    <w:rsid w:val="0EF9669C"/>
    <w:rsid w:val="0F11581F"/>
    <w:rsid w:val="0F274759"/>
    <w:rsid w:val="10745EC7"/>
    <w:rsid w:val="10ED3781"/>
    <w:rsid w:val="111E1B8C"/>
    <w:rsid w:val="11272199"/>
    <w:rsid w:val="114D291B"/>
    <w:rsid w:val="11612E9A"/>
    <w:rsid w:val="118934A9"/>
    <w:rsid w:val="12584FBC"/>
    <w:rsid w:val="12762A00"/>
    <w:rsid w:val="128D6FC9"/>
    <w:rsid w:val="12A14FED"/>
    <w:rsid w:val="12EC7393"/>
    <w:rsid w:val="13392CAD"/>
    <w:rsid w:val="133D6AB4"/>
    <w:rsid w:val="139522E6"/>
    <w:rsid w:val="14101E09"/>
    <w:rsid w:val="14291967"/>
    <w:rsid w:val="144B1ACD"/>
    <w:rsid w:val="14634486"/>
    <w:rsid w:val="146B5A17"/>
    <w:rsid w:val="148056F3"/>
    <w:rsid w:val="15D25E13"/>
    <w:rsid w:val="15F4571E"/>
    <w:rsid w:val="162175CF"/>
    <w:rsid w:val="165D6CB3"/>
    <w:rsid w:val="16893F4C"/>
    <w:rsid w:val="169D2F29"/>
    <w:rsid w:val="16F2564D"/>
    <w:rsid w:val="170C46D3"/>
    <w:rsid w:val="171973F9"/>
    <w:rsid w:val="175C26D5"/>
    <w:rsid w:val="17B4591B"/>
    <w:rsid w:val="18251A52"/>
    <w:rsid w:val="18414ADE"/>
    <w:rsid w:val="18416EC2"/>
    <w:rsid w:val="184243B2"/>
    <w:rsid w:val="18C03380"/>
    <w:rsid w:val="19FF5BD4"/>
    <w:rsid w:val="1A75181A"/>
    <w:rsid w:val="1AF352EF"/>
    <w:rsid w:val="1BA83174"/>
    <w:rsid w:val="1BB9167C"/>
    <w:rsid w:val="1BD143CB"/>
    <w:rsid w:val="1BED070E"/>
    <w:rsid w:val="1C1F58AE"/>
    <w:rsid w:val="1C6B037B"/>
    <w:rsid w:val="1C7037A4"/>
    <w:rsid w:val="1D011B63"/>
    <w:rsid w:val="1D3A5FA0"/>
    <w:rsid w:val="1D4542B7"/>
    <w:rsid w:val="1E4C1AE7"/>
    <w:rsid w:val="1E507AA0"/>
    <w:rsid w:val="1E5D1B3F"/>
    <w:rsid w:val="1E6175A7"/>
    <w:rsid w:val="1E6908EA"/>
    <w:rsid w:val="1E927CA1"/>
    <w:rsid w:val="1EA57449"/>
    <w:rsid w:val="1EF1268E"/>
    <w:rsid w:val="202C159A"/>
    <w:rsid w:val="202D318C"/>
    <w:rsid w:val="20CA763A"/>
    <w:rsid w:val="20E00C0C"/>
    <w:rsid w:val="213276BA"/>
    <w:rsid w:val="217C1F24"/>
    <w:rsid w:val="21A8797C"/>
    <w:rsid w:val="22812CEF"/>
    <w:rsid w:val="228E24E0"/>
    <w:rsid w:val="22E732B5"/>
    <w:rsid w:val="23132546"/>
    <w:rsid w:val="2383244E"/>
    <w:rsid w:val="2393640A"/>
    <w:rsid w:val="23971A56"/>
    <w:rsid w:val="242102A8"/>
    <w:rsid w:val="244F0582"/>
    <w:rsid w:val="2455102D"/>
    <w:rsid w:val="25127350"/>
    <w:rsid w:val="25DA3E7C"/>
    <w:rsid w:val="26317E33"/>
    <w:rsid w:val="26435EC5"/>
    <w:rsid w:val="267047E0"/>
    <w:rsid w:val="26A821CC"/>
    <w:rsid w:val="26A91446"/>
    <w:rsid w:val="26CD578F"/>
    <w:rsid w:val="27735838"/>
    <w:rsid w:val="278532E7"/>
    <w:rsid w:val="27C43035"/>
    <w:rsid w:val="27E965F8"/>
    <w:rsid w:val="27FC27CF"/>
    <w:rsid w:val="288E5165"/>
    <w:rsid w:val="28A20D19"/>
    <w:rsid w:val="28CA642A"/>
    <w:rsid w:val="28D1738F"/>
    <w:rsid w:val="28E13773"/>
    <w:rsid w:val="28F60FCD"/>
    <w:rsid w:val="290C7562"/>
    <w:rsid w:val="291108FF"/>
    <w:rsid w:val="29121B7F"/>
    <w:rsid w:val="291A55BF"/>
    <w:rsid w:val="295D104C"/>
    <w:rsid w:val="296028EA"/>
    <w:rsid w:val="29787C34"/>
    <w:rsid w:val="2997284B"/>
    <w:rsid w:val="29D137E8"/>
    <w:rsid w:val="29DB01C2"/>
    <w:rsid w:val="2A5D28EB"/>
    <w:rsid w:val="2ABE20BA"/>
    <w:rsid w:val="2AD0584D"/>
    <w:rsid w:val="2AE40DC9"/>
    <w:rsid w:val="2AF7102C"/>
    <w:rsid w:val="2B333622"/>
    <w:rsid w:val="2B4071C6"/>
    <w:rsid w:val="2B9B40AD"/>
    <w:rsid w:val="2BD96984"/>
    <w:rsid w:val="2C5D1363"/>
    <w:rsid w:val="2C7551C7"/>
    <w:rsid w:val="2C770676"/>
    <w:rsid w:val="2CB847EB"/>
    <w:rsid w:val="2D8868B3"/>
    <w:rsid w:val="2DA73DB0"/>
    <w:rsid w:val="2DE24215"/>
    <w:rsid w:val="2E700135"/>
    <w:rsid w:val="2EDE2C2F"/>
    <w:rsid w:val="2F2A7AD7"/>
    <w:rsid w:val="2F4D56BE"/>
    <w:rsid w:val="2F743201"/>
    <w:rsid w:val="2FD7142C"/>
    <w:rsid w:val="303D1BD7"/>
    <w:rsid w:val="30B73737"/>
    <w:rsid w:val="30BB2AFC"/>
    <w:rsid w:val="30D342E9"/>
    <w:rsid w:val="314A3755"/>
    <w:rsid w:val="31737B73"/>
    <w:rsid w:val="319122B2"/>
    <w:rsid w:val="31A812D2"/>
    <w:rsid w:val="31AD5D20"/>
    <w:rsid w:val="321962F1"/>
    <w:rsid w:val="32713DA8"/>
    <w:rsid w:val="333127D2"/>
    <w:rsid w:val="33661445"/>
    <w:rsid w:val="339C4C6A"/>
    <w:rsid w:val="33B2632D"/>
    <w:rsid w:val="33FC5673"/>
    <w:rsid w:val="340842AA"/>
    <w:rsid w:val="34E7165A"/>
    <w:rsid w:val="3513197D"/>
    <w:rsid w:val="3608233F"/>
    <w:rsid w:val="36735C80"/>
    <w:rsid w:val="36CB3020"/>
    <w:rsid w:val="37ED7A3F"/>
    <w:rsid w:val="38736485"/>
    <w:rsid w:val="38C84008"/>
    <w:rsid w:val="394144E6"/>
    <w:rsid w:val="39534BA0"/>
    <w:rsid w:val="39934C64"/>
    <w:rsid w:val="3A296D28"/>
    <w:rsid w:val="3A971EE4"/>
    <w:rsid w:val="3B3A0116"/>
    <w:rsid w:val="3BB07701"/>
    <w:rsid w:val="3BC17703"/>
    <w:rsid w:val="3C5C1637"/>
    <w:rsid w:val="3C881DEB"/>
    <w:rsid w:val="3CD92C87"/>
    <w:rsid w:val="3CFA1779"/>
    <w:rsid w:val="3D510A70"/>
    <w:rsid w:val="3E2B2F9B"/>
    <w:rsid w:val="3E466181"/>
    <w:rsid w:val="3E672897"/>
    <w:rsid w:val="3E9761BB"/>
    <w:rsid w:val="3F406FEE"/>
    <w:rsid w:val="3FD37E62"/>
    <w:rsid w:val="40080258"/>
    <w:rsid w:val="40104C12"/>
    <w:rsid w:val="4029384F"/>
    <w:rsid w:val="40635E98"/>
    <w:rsid w:val="40866301"/>
    <w:rsid w:val="40AA5F76"/>
    <w:rsid w:val="40D519B8"/>
    <w:rsid w:val="420C765B"/>
    <w:rsid w:val="42D6368B"/>
    <w:rsid w:val="43432631"/>
    <w:rsid w:val="436A63E7"/>
    <w:rsid w:val="438374A9"/>
    <w:rsid w:val="4391606A"/>
    <w:rsid w:val="44D73F50"/>
    <w:rsid w:val="450F36EA"/>
    <w:rsid w:val="45451EA6"/>
    <w:rsid w:val="45531B2C"/>
    <w:rsid w:val="459B4F3C"/>
    <w:rsid w:val="45E3731A"/>
    <w:rsid w:val="461D1E37"/>
    <w:rsid w:val="46B43A4F"/>
    <w:rsid w:val="46FA3F26"/>
    <w:rsid w:val="471C56BE"/>
    <w:rsid w:val="480037BE"/>
    <w:rsid w:val="489F6B33"/>
    <w:rsid w:val="4A137AEE"/>
    <w:rsid w:val="4A280D07"/>
    <w:rsid w:val="4B475260"/>
    <w:rsid w:val="4BBF74EC"/>
    <w:rsid w:val="4C8A4D85"/>
    <w:rsid w:val="4CA25171"/>
    <w:rsid w:val="4CEB2B14"/>
    <w:rsid w:val="4D177D27"/>
    <w:rsid w:val="4E346DF1"/>
    <w:rsid w:val="4E9119D1"/>
    <w:rsid w:val="4EFA5D3C"/>
    <w:rsid w:val="4F035942"/>
    <w:rsid w:val="4F3A75B6"/>
    <w:rsid w:val="4F7A32D7"/>
    <w:rsid w:val="4FC13833"/>
    <w:rsid w:val="500B71A4"/>
    <w:rsid w:val="50AC325D"/>
    <w:rsid w:val="511D4DBE"/>
    <w:rsid w:val="512E4894"/>
    <w:rsid w:val="523E560F"/>
    <w:rsid w:val="525B0021"/>
    <w:rsid w:val="52B77F0E"/>
    <w:rsid w:val="53046FC0"/>
    <w:rsid w:val="53B91B63"/>
    <w:rsid w:val="542B3971"/>
    <w:rsid w:val="54903552"/>
    <w:rsid w:val="54944436"/>
    <w:rsid w:val="55284225"/>
    <w:rsid w:val="55344AA7"/>
    <w:rsid w:val="55CE2E05"/>
    <w:rsid w:val="56513437"/>
    <w:rsid w:val="56AA3984"/>
    <w:rsid w:val="56B129E1"/>
    <w:rsid w:val="56BF4844"/>
    <w:rsid w:val="57545875"/>
    <w:rsid w:val="579E1085"/>
    <w:rsid w:val="57E718ED"/>
    <w:rsid w:val="588931A0"/>
    <w:rsid w:val="58A2699C"/>
    <w:rsid w:val="58E568E9"/>
    <w:rsid w:val="58F62B30"/>
    <w:rsid w:val="59B112C8"/>
    <w:rsid w:val="5A4806F2"/>
    <w:rsid w:val="5A963B0E"/>
    <w:rsid w:val="5AF70A51"/>
    <w:rsid w:val="5AFE2569"/>
    <w:rsid w:val="5B3255E5"/>
    <w:rsid w:val="5B74576E"/>
    <w:rsid w:val="5B977B3E"/>
    <w:rsid w:val="5C1B305D"/>
    <w:rsid w:val="5C507D03"/>
    <w:rsid w:val="5CBF32DB"/>
    <w:rsid w:val="5D0166FE"/>
    <w:rsid w:val="5D03528A"/>
    <w:rsid w:val="5D683EF6"/>
    <w:rsid w:val="5F6246C0"/>
    <w:rsid w:val="5FAC744F"/>
    <w:rsid w:val="5FD51606"/>
    <w:rsid w:val="60500C1A"/>
    <w:rsid w:val="6052504B"/>
    <w:rsid w:val="605E7394"/>
    <w:rsid w:val="60A57EFF"/>
    <w:rsid w:val="60CA77B2"/>
    <w:rsid w:val="613950CB"/>
    <w:rsid w:val="61AB4343"/>
    <w:rsid w:val="61B20F4D"/>
    <w:rsid w:val="62175534"/>
    <w:rsid w:val="62D05633"/>
    <w:rsid w:val="62FF16F5"/>
    <w:rsid w:val="63122959"/>
    <w:rsid w:val="63247F09"/>
    <w:rsid w:val="63BF7C32"/>
    <w:rsid w:val="63CE60C7"/>
    <w:rsid w:val="64335A62"/>
    <w:rsid w:val="643F3673"/>
    <w:rsid w:val="645E569D"/>
    <w:rsid w:val="64813139"/>
    <w:rsid w:val="648B0E01"/>
    <w:rsid w:val="65136487"/>
    <w:rsid w:val="65DA7210"/>
    <w:rsid w:val="65DE4CE7"/>
    <w:rsid w:val="673F17B5"/>
    <w:rsid w:val="6750144F"/>
    <w:rsid w:val="6832131A"/>
    <w:rsid w:val="6838243B"/>
    <w:rsid w:val="684A6160"/>
    <w:rsid w:val="684D1D7D"/>
    <w:rsid w:val="68B059AC"/>
    <w:rsid w:val="691D4B34"/>
    <w:rsid w:val="69360523"/>
    <w:rsid w:val="69FC51DC"/>
    <w:rsid w:val="6A0171F6"/>
    <w:rsid w:val="6A3C6480"/>
    <w:rsid w:val="6A4E3ABD"/>
    <w:rsid w:val="6A8B2F63"/>
    <w:rsid w:val="6AAD62E3"/>
    <w:rsid w:val="6AB11D2A"/>
    <w:rsid w:val="6AC87D14"/>
    <w:rsid w:val="6AFE1987"/>
    <w:rsid w:val="6B225676"/>
    <w:rsid w:val="6B563571"/>
    <w:rsid w:val="6B5A1767"/>
    <w:rsid w:val="6B881251"/>
    <w:rsid w:val="6BA0659B"/>
    <w:rsid w:val="6BF0609B"/>
    <w:rsid w:val="6CA9147F"/>
    <w:rsid w:val="6D2154B9"/>
    <w:rsid w:val="6D55648D"/>
    <w:rsid w:val="6DD715C1"/>
    <w:rsid w:val="6DDA7AE3"/>
    <w:rsid w:val="6DE22E9A"/>
    <w:rsid w:val="6E0C43BB"/>
    <w:rsid w:val="6E143A8F"/>
    <w:rsid w:val="6F4648E8"/>
    <w:rsid w:val="6F4C1B26"/>
    <w:rsid w:val="6F5222A2"/>
    <w:rsid w:val="6FB95E7D"/>
    <w:rsid w:val="6FFA55E9"/>
    <w:rsid w:val="70383246"/>
    <w:rsid w:val="704C0A9F"/>
    <w:rsid w:val="70A179B7"/>
    <w:rsid w:val="70AE52B6"/>
    <w:rsid w:val="70EE5FFA"/>
    <w:rsid w:val="71B113F2"/>
    <w:rsid w:val="71CE1803"/>
    <w:rsid w:val="71E73175"/>
    <w:rsid w:val="72664129"/>
    <w:rsid w:val="728946BD"/>
    <w:rsid w:val="72A71A20"/>
    <w:rsid w:val="72B648F6"/>
    <w:rsid w:val="7301400F"/>
    <w:rsid w:val="73920EBF"/>
    <w:rsid w:val="73D02CD3"/>
    <w:rsid w:val="7456556C"/>
    <w:rsid w:val="74B80CF5"/>
    <w:rsid w:val="75AE6696"/>
    <w:rsid w:val="75CC6A1D"/>
    <w:rsid w:val="76D96E05"/>
    <w:rsid w:val="77A93E46"/>
    <w:rsid w:val="77D0645A"/>
    <w:rsid w:val="7840713B"/>
    <w:rsid w:val="78F86A6E"/>
    <w:rsid w:val="799A3033"/>
    <w:rsid w:val="7A1D7B44"/>
    <w:rsid w:val="7A597688"/>
    <w:rsid w:val="7AD603FF"/>
    <w:rsid w:val="7ADE2157"/>
    <w:rsid w:val="7AE70BAE"/>
    <w:rsid w:val="7B446F42"/>
    <w:rsid w:val="7B4E1072"/>
    <w:rsid w:val="7B6018A2"/>
    <w:rsid w:val="7BEE37EF"/>
    <w:rsid w:val="7C156B31"/>
    <w:rsid w:val="7C581B69"/>
    <w:rsid w:val="7CA96D8C"/>
    <w:rsid w:val="7CC80DF1"/>
    <w:rsid w:val="7CF406A5"/>
    <w:rsid w:val="7D20578D"/>
    <w:rsid w:val="7D4278C3"/>
    <w:rsid w:val="7D493C70"/>
    <w:rsid w:val="7D5A2EE6"/>
    <w:rsid w:val="7D6F2271"/>
    <w:rsid w:val="7D9D3C24"/>
    <w:rsid w:val="7DC724B0"/>
    <w:rsid w:val="7DEF08BC"/>
    <w:rsid w:val="7E2869FF"/>
    <w:rsid w:val="7E8A3E3D"/>
    <w:rsid w:val="7ED95BF4"/>
    <w:rsid w:val="7F0E29B0"/>
    <w:rsid w:val="7F5C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4"/>
      <w:ind w:left="710"/>
    </w:pPr>
    <w:rPr>
      <w:rFonts w:ascii="宋体" w:hAnsi="宋体" w:eastAsia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858</Words>
  <Characters>1237</Characters>
  <Lines>5</Lines>
  <Paragraphs>3</Paragraphs>
  <TotalTime>0</TotalTime>
  <ScaleCrop>false</ScaleCrop>
  <LinksUpToDate>false</LinksUpToDate>
  <CharactersWithSpaces>1312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2021-04-06T10:28:00Z</dcterms:created>
  <dc:creator>Administrator</dc:creator>
  <cp:keywords>141064电连接器技术规格书_20200116</cp:keywords>
  <cp:lastModifiedBy>Administrator</cp:lastModifiedBy>
  <cp:lastPrinted>2022-07-19T06:23:00Z</cp:lastPrinted>
  <dcterms:modified xsi:type="dcterms:W3CDTF">2022-12-07T02:31:41Z</dcterms:modified>
  <dc:subject>141064电连接器技术规格书_20200116</dc:subject>
  <dc:title>141064电连接器技术规格书_20200116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2020-07-13T00:00:00Z</vt:filetime>
  </property>
  <property fmtid="{D5CDD505-2E9C-101B-9397-08002B2CF9AE}" pid="4" name="KSOProductBuildVer">
    <vt:lpwstr>2052-11.1.0.12763</vt:lpwstr>
  </property>
  <property fmtid="{D5CDD505-2E9C-101B-9397-08002B2CF9AE}" pid="5" name="ICV">
    <vt:lpwstr>EA18BB869D794E358A0848A190B0A996</vt:lpwstr>
  </property>
</Properties>
</file>